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云南省教师资格人员体检表有关要求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体检完成后，请将体检表的个人信息页、结论页及化验单一同提交，有关要求为：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1.体检表中每一小项必须有结论及医生签字；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2.体检表中“体检结论”只允许填写“合格”或“不合格”，其他描述型的结论不予认可。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3.体检表中“体检医院意见”栏须盖有体检医院公章。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下图为符合要求的样式，供各位申请人参考。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457575" cy="4762500"/>
            <wp:effectExtent l="0" t="0" r="7620" b="8890"/>
            <wp:docPr id="1" name="图片 1" descr="图片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571875" cy="4762500"/>
            <wp:effectExtent l="0" t="0" r="1270" b="8890"/>
            <wp:docPr id="2" name="图片 2" descr="图片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6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2"/>
          <w:szCs w:val="12"/>
          <w:bdr w:val="none" w:color="auto" w:sz="0" w:space="0"/>
          <w:shd w:val="clear" w:fill="FFFFFF"/>
        </w:rPr>
        <w:t>建议申请人携带《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2"/>
          <w:szCs w:val="12"/>
          <w:bdr w:val="none" w:color="auto" w:sz="0" w:space="0"/>
          <w:shd w:val="clear" w:fill="FFFFFF"/>
        </w:rPr>
        <w:t>云南省申请教师资格人员体检办法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12"/>
          <w:szCs w:val="12"/>
          <w:bdr w:val="none" w:color="auto" w:sz="0" w:space="0"/>
          <w:shd w:val="clear" w:fill="FFFFFF"/>
        </w:rPr>
        <w:t>》到医院先咨询能否出具相应结论再进行体检。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4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hyperlink" Target="http://jyj.km.gov.cn/upload/resources/image/2019/09/06/3019346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jyj.km.gov.cn/upload/resources/image/2019/09/06/3019345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2019-09-07T05:31:42Z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