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1</w:t>
      </w:r>
    </w:p>
    <w:p>
      <w:pPr>
        <w:widowControl/>
        <w:shd w:val="clear" w:color="auto" w:fill="FFFFFF"/>
        <w:tabs>
          <w:tab w:val="left" w:pos="2460"/>
        </w:tabs>
        <w:spacing w:line="600" w:lineRule="exact"/>
        <w:jc w:val="center"/>
        <w:textAlignment w:val="baseline"/>
        <w:rPr>
          <w:rFonts w:ascii="方正小标宋_GBK" w:hAnsi="黑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color w:val="000000"/>
          <w:kern w:val="0"/>
          <w:sz w:val="44"/>
          <w:szCs w:val="44"/>
        </w:rPr>
        <w:t>泰州市教育局直属学校</w:t>
      </w:r>
      <w:r>
        <w:rPr>
          <w:rFonts w:ascii="方正小标宋_GBK" w:hAnsi="黑体" w:eastAsia="方正小标宋_GBK" w:cs="方正小标宋_GBK"/>
          <w:color w:val="000000"/>
          <w:kern w:val="0"/>
          <w:sz w:val="44"/>
          <w:szCs w:val="44"/>
        </w:rPr>
        <w:t>2020</w:t>
      </w:r>
      <w:r>
        <w:rPr>
          <w:rFonts w:hint="eastAsia" w:ascii="方正小标宋_GBK" w:hAnsi="黑体" w:eastAsia="方正小标宋_GBK" w:cs="方正小标宋_GBK"/>
          <w:color w:val="000000"/>
          <w:kern w:val="0"/>
          <w:sz w:val="44"/>
          <w:szCs w:val="44"/>
        </w:rPr>
        <w:t>年公开招聘教师岗位计划表</w:t>
      </w:r>
    </w:p>
    <w:tbl>
      <w:tblPr>
        <w:tblStyle w:val="4"/>
        <w:tblW w:w="129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992"/>
        <w:gridCol w:w="851"/>
        <w:gridCol w:w="1312"/>
        <w:gridCol w:w="838"/>
        <w:gridCol w:w="1205"/>
        <w:gridCol w:w="2629"/>
        <w:gridCol w:w="2593"/>
        <w:gridCol w:w="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2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聘用学校及名额</w:t>
            </w: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其他资格条件</w:t>
            </w:r>
          </w:p>
        </w:tc>
        <w:tc>
          <w:tcPr>
            <w:tcW w:w="2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3:1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具有相应学位，具有小学及以上语文教师资格证。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泰州实验学校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人、泰州市凤凰小学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须选岗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3:1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具有相应学位，具有小学及以上数学教师资格证。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泰州实验学校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人、泰州市凤凰小学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须选岗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003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3:1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具有相应学位，具有小学及以上英语教师资格证。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泰州实验学校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人、泰州市凤凰小学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须选岗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004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3:1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教育类、物理学类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具有相应学位，具有高中物理教师资格证。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江苏省口岸中学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人、泰州市第二中学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须选岗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005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3:1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教育类、地理学类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具有相应学位，具有高中地理教师资格证。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江苏省口岸中学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人、泰州市第二中学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人、泰州市田家炳实验中学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须选岗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006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3:1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教育类、政治学类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具有相应学位，具有高中政治教师资格证。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江苏省口岸中学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2460"/>
        </w:tabs>
        <w:spacing w:line="600" w:lineRule="exact"/>
        <w:textAlignment w:val="baseline"/>
        <w:rPr>
          <w:rFonts w:ascii="仿宋_GB2312" w:eastAsia="仿宋_GB2312"/>
          <w:sz w:val="24"/>
          <w:szCs w:val="24"/>
        </w:rPr>
        <w:sectPr>
          <w:pgSz w:w="16840" w:h="11907" w:orient="landscape"/>
          <w:pgMar w:top="1474" w:right="1985" w:bottom="1588" w:left="2098" w:header="0" w:footer="1134" w:gutter="0"/>
          <w:cols w:space="425" w:num="1"/>
          <w:docGrid w:type="lines" w:linePitch="312" w:charSpace="0"/>
        </w:sectPr>
      </w:pPr>
    </w:p>
    <w:p>
      <w:pPr>
        <w:spacing w:line="40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_GBK" w:hAnsi="黑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color w:val="000000"/>
          <w:kern w:val="0"/>
          <w:sz w:val="44"/>
          <w:szCs w:val="44"/>
        </w:rPr>
        <w:t>泰州市教育局直属学校</w:t>
      </w:r>
      <w:r>
        <w:rPr>
          <w:rFonts w:ascii="方正小标宋_GBK" w:hAnsi="黑体" w:eastAsia="方正小标宋_GBK" w:cs="方正小标宋_GBK"/>
          <w:color w:val="000000"/>
          <w:kern w:val="0"/>
          <w:sz w:val="44"/>
          <w:szCs w:val="44"/>
        </w:rPr>
        <w:t>2020</w:t>
      </w:r>
      <w:r>
        <w:rPr>
          <w:rFonts w:hint="eastAsia" w:ascii="方正小标宋_GBK" w:hAnsi="黑体" w:eastAsia="方正小标宋_GBK" w:cs="方正小标宋_GBK"/>
          <w:color w:val="000000"/>
          <w:kern w:val="0"/>
          <w:sz w:val="44"/>
          <w:szCs w:val="44"/>
        </w:rPr>
        <w:t>年公开招聘教师专业参考目录</w:t>
      </w:r>
    </w:p>
    <w:tbl>
      <w:tblPr>
        <w:tblStyle w:val="4"/>
        <w:tblpPr w:leftFromText="180" w:rightFromText="180" w:vertAnchor="text" w:horzAnchor="margin" w:tblpXSpec="center" w:tblpY="150"/>
        <w:tblW w:w="99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350"/>
        <w:gridCol w:w="76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专业大类</w:t>
            </w:r>
          </w:p>
        </w:tc>
        <w:tc>
          <w:tcPr>
            <w:tcW w:w="765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参考专业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教育类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育学原理、课程与教学论、教育史、比较教育学、比较教育史、学前教育学、小学教育学、高等教育学、成人教育学、职业技术教育学、特殊教育学、教育技术学、思想政治教育、基础心理学、发展与教育心理学、应用心理学、心理学、体育人文社会学、运动人体科学、体育教育训练学、民族传统体育学、体育学、体育教学、教育、汉语国际教育、体育、学科教学（分学科）、教育管理、运动训练、教育法学、学前教育、教育技术学、艺术教育、人文教育、科学教育、言语听觉科学、华文教育、心理健康教育、体育教育、音乐教育、社会体育、教育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物理学类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hAnsi="仿宋_GB2312" w:eastAsia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理论物理、粒子物理与原子核物理、原子与分子物理、等离子体物理、凝聚态物理、声学、光学、光学工程、无线电物理、物理化学、高分子化学与物理、天体物理、天体测量与天体力学、</w:t>
            </w: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</w:rPr>
              <w:t>物理学、应用物理学、核物理、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物理相关专业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ascii="仿宋_GB2312" w:hAnsi="仿宋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>地理学类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>自然地理学、人文地理学、地理学、地图学与地理信息系统、海洋地质、生态学、地质学、矿物学、岩石学、矿床学、地球化学、古生物学与地层学（含：古人类学）、构造地质学、第四纪地质学、科学与工程、天文学、地理科学、自然地理与资源环境、人文地理与城乡规划、地理信息系统、地理信息科学、地球信息科学与技术、</w:t>
            </w: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</w:rPr>
              <w:t>地理科学、河口海岸学、自然资源、全球环境变化、自然灾害学、城市与区域规划、</w:t>
            </w:r>
            <w:r>
              <w:rPr>
                <w:rFonts w:hint="eastAsia" w:ascii="仿宋_GB2312" w:hAnsi="仿宋" w:eastAsia="仿宋_GB2312" w:cs="仿宋_GB2312"/>
                <w:sz w:val="22"/>
                <w:szCs w:val="22"/>
              </w:rPr>
              <w:t>地理相关专业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90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ascii="仿宋_GB2312" w:hAnsi="仿宋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2"/>
                <w:szCs w:val="22"/>
              </w:rPr>
              <w:t>政治学类</w:t>
            </w:r>
          </w:p>
        </w:tc>
        <w:tc>
          <w:tcPr>
            <w:tcW w:w="7654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思想政治教育、政治学理论、科学社会主义与国际共产主义运动、中共党史、国际政治、马克思主义基本原理、马克思主义发展史、马克思主义中国化研究、国外马克思主义研究、科学社会主义、马克思主义理论、政治相关专业</w:t>
            </w:r>
          </w:p>
        </w:tc>
      </w:tr>
    </w:tbl>
    <w:p>
      <w:pPr>
        <w:spacing w:line="400" w:lineRule="exact"/>
        <w:jc w:val="center"/>
        <w:rPr>
          <w:rFonts w:ascii="方正小标宋_GBK" w:hAnsi="宋体" w:eastAsia="方正小标宋_GBK"/>
          <w:color w:val="000000"/>
          <w:kern w:val="0"/>
          <w:sz w:val="32"/>
          <w:szCs w:val="32"/>
        </w:rPr>
      </w:pPr>
    </w:p>
    <w:p>
      <w:pPr>
        <w:rPr>
          <w:rFonts w:ascii="宋体"/>
          <w:kern w:val="0"/>
          <w:sz w:val="18"/>
          <w:szCs w:val="18"/>
        </w:rPr>
      </w:pPr>
    </w:p>
    <w:p>
      <w:pPr>
        <w:spacing w:line="20" w:lineRule="exact"/>
        <w:rPr>
          <w:rFonts w:ascii="仿宋_GB2312" w:eastAsia="仿宋_GB2312"/>
          <w:sz w:val="30"/>
          <w:szCs w:val="30"/>
        </w:rPr>
      </w:pPr>
    </w:p>
    <w:p>
      <w:pPr>
        <w:shd w:val="clear" w:color="auto" w:fill="FFFFFF"/>
        <w:spacing w:line="600" w:lineRule="exact"/>
        <w:rPr>
          <w:rFonts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pgSz w:w="11907" w:h="16840"/>
      <w:pgMar w:top="1701" w:right="1701" w:bottom="1701" w:left="1701" w:header="0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B70D9"/>
    <w:rsid w:val="434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2019-12-02T09:31:00Z</dcterms:created>
  <dc:creator>Neymar</dc:creator>
  <cp:lastModifiedBy>Neymar</cp:lastModifiedBy>
  <dcterms:modified xsi:type="dcterms:W3CDTF">2019-12-02T09:31:42Z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